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CITY OF WHEELER</w:t>
      </w:r>
    </w:p>
    <w:p w:rsidR="00000000" w:rsidDel="00000000" w:rsidP="00000000" w:rsidRDefault="00000000" w:rsidRPr="00000000" w14:paraId="0000000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RESOLUTION NO. 2026-09</w:t>
      </w:r>
    </w:p>
    <w:p w:rsidR="00000000" w:rsidDel="00000000" w:rsidP="00000000" w:rsidRDefault="00000000" w:rsidRPr="00000000" w14:paraId="0000000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RESOLUTION FOR THE PURPOSED OF CATEGORIZING THE TAX FOR THE CITY OF WHEELER FISCAL YEAR 2026-2027.</w:t>
      </w:r>
    </w:p>
    <w:p w:rsidR="00000000" w:rsidDel="00000000" w:rsidP="00000000" w:rsidRDefault="00000000" w:rsidRPr="00000000" w14:paraId="0000000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 IS RESOLVED that the taxes imposed are hereby categorized for the purposed of Article XI section 11b as:</w:t>
      </w:r>
    </w:p>
    <w:p w:rsidR="00000000" w:rsidDel="00000000" w:rsidP="00000000" w:rsidRDefault="00000000" w:rsidRPr="00000000" w14:paraId="00000006">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General Government Limitation</w:t>
      </w:r>
    </w:p>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Permanent Rate Tax: 2.2213/$1,000 of assessed value</w:t>
      </w:r>
    </w:p>
    <w:p w:rsidR="00000000" w:rsidDel="00000000" w:rsidP="00000000" w:rsidRDefault="00000000" w:rsidRPr="00000000" w14:paraId="00000008">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Excluded from Limitation</w:t>
      </w:r>
    </w:p>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General Obligation Bond Debt Service: $61,725</w:t>
      </w:r>
    </w:p>
    <w:p w:rsidR="00000000" w:rsidDel="00000000" w:rsidP="00000000" w:rsidRDefault="00000000" w:rsidRPr="00000000" w14:paraId="0000000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City Manager/Budget Officer of the City of Wheeler Is hereby directed to send, no later than July 15, 2026, to the Assessor and the Clerk of Tillamook County, State of Oregon, written notices, accompanied by copies of the budget as adopted, showing the amount of money proposed to be raised by taxation. </w:t>
      </w:r>
    </w:p>
    <w:p w:rsidR="00000000" w:rsidDel="00000000" w:rsidP="00000000" w:rsidRDefault="00000000" w:rsidRPr="00000000" w14:paraId="0000000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resolution is effective on July 1, 2026.</w:t>
      </w:r>
    </w:p>
    <w:p w:rsidR="00000000" w:rsidDel="00000000" w:rsidP="00000000" w:rsidRDefault="00000000" w:rsidRPr="00000000" w14:paraId="0000000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0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1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1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1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1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1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1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1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1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1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1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1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1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1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ADOPTED by the City Council this 16th</w:t>
      </w:r>
      <w:r w:rsidDel="00000000" w:rsidR="00000000" w:rsidRPr="00000000">
        <w:rPr>
          <w:rFonts w:ascii="Times New Roman" w:cs="Times New Roman" w:eastAsia="Times New Roman" w:hAnsi="Times New Roman"/>
          <w:vertAlign w:val="superscript"/>
          <w:rtl w:val="0"/>
        </w:rPr>
        <w:t xml:space="preserve"> </w:t>
      </w:r>
      <w:r w:rsidDel="00000000" w:rsidR="00000000" w:rsidRPr="00000000">
        <w:rPr>
          <w:rFonts w:ascii="Times New Roman" w:cs="Times New Roman" w:eastAsia="Times New Roman" w:hAnsi="Times New Roman"/>
          <w:rtl w:val="0"/>
        </w:rPr>
        <w:t xml:space="preserve">day of June, 2026 by the following vote. </w:t>
      </w:r>
    </w:p>
    <w:p w:rsidR="00000000" w:rsidDel="00000000" w:rsidP="00000000" w:rsidRDefault="00000000" w:rsidRPr="00000000" w14:paraId="0000001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CITY COUNCIL</w:t>
        <w:tab/>
      </w:r>
    </w:p>
    <w:p w:rsidR="00000000" w:rsidDel="00000000" w:rsidP="00000000" w:rsidRDefault="00000000" w:rsidRPr="00000000" w14:paraId="0000001F">
      <w:pPr>
        <w:rPr>
          <w:rFonts w:ascii="Times New Roman" w:cs="Times New Roman" w:eastAsia="Times New Roman" w:hAnsi="Times New Roman"/>
        </w:rPr>
      </w:pPr>
      <w:r w:rsidDel="00000000" w:rsidR="00000000" w:rsidRPr="00000000">
        <w:rPr>
          <w:rtl w:val="0"/>
        </w:rPr>
      </w:r>
    </w:p>
    <w:tbl>
      <w:tblPr>
        <w:tblStyle w:val="Table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215"/>
        <w:gridCol w:w="779"/>
        <w:gridCol w:w="781"/>
        <w:gridCol w:w="1585"/>
        <w:tblGridChange w:id="0">
          <w:tblGrid>
            <w:gridCol w:w="6215"/>
            <w:gridCol w:w="779"/>
            <w:gridCol w:w="781"/>
            <w:gridCol w:w="1585"/>
          </w:tblGrid>
        </w:tblGridChange>
      </w:tblGrid>
      <w:tr>
        <w:trPr>
          <w:cantSplit w:val="0"/>
          <w:tblHeader w:val="0"/>
        </w:trPr>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20">
            <w:pPr>
              <w:spacing w:line="36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Heidi Stacks, Council President</w:t>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21">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Aye</w:t>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22">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Nay</w:t>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23">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Absent/Abstain</w:t>
            </w:r>
          </w:p>
        </w:tc>
      </w:tr>
      <w:tr>
        <w:trPr>
          <w:cantSplit w:val="0"/>
          <w:tblHeader w:val="0"/>
        </w:trPr>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24">
            <w:pPr>
              <w:spacing w:line="360" w:lineRule="auto"/>
              <w:jc w:val="right"/>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25">
            <w:pPr>
              <w:jc w:val="right"/>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26">
            <w:pPr>
              <w:jc w:val="right"/>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27">
            <w:pPr>
              <w:jc w:val="right"/>
              <w:rPr>
                <w:rFonts w:ascii="Times New Roman" w:cs="Times New Roman" w:eastAsia="Times New Roman" w:hAnsi="Times New Roman"/>
              </w:rPr>
            </w:pPr>
            <w:r w:rsidDel="00000000" w:rsidR="00000000" w:rsidRPr="00000000">
              <w:rPr>
                <w:rtl w:val="0"/>
              </w:rPr>
            </w:r>
          </w:p>
        </w:tc>
      </w:tr>
      <w:tr>
        <w:trPr>
          <w:cantSplit w:val="0"/>
          <w:tblHeader w:val="0"/>
        </w:trPr>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28">
            <w:pPr>
              <w:spacing w:line="36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Gordon Taylor, Councilor</w:t>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29">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Aye</w:t>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2A">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Nay</w:t>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2B">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Absent/Abstain</w:t>
            </w:r>
          </w:p>
        </w:tc>
      </w:tr>
      <w:tr>
        <w:trPr>
          <w:cantSplit w:val="0"/>
          <w:tblHeader w:val="0"/>
        </w:trPr>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2C">
            <w:pPr>
              <w:spacing w:line="360" w:lineRule="auto"/>
              <w:jc w:val="right"/>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2D">
            <w:pPr>
              <w:jc w:val="right"/>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2E">
            <w:pPr>
              <w:jc w:val="right"/>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2F">
            <w:pPr>
              <w:jc w:val="right"/>
              <w:rPr>
                <w:rFonts w:ascii="Times New Roman" w:cs="Times New Roman" w:eastAsia="Times New Roman" w:hAnsi="Times New Roman"/>
              </w:rPr>
            </w:pPr>
            <w:r w:rsidDel="00000000" w:rsidR="00000000" w:rsidRPr="00000000">
              <w:rPr>
                <w:rtl w:val="0"/>
              </w:rPr>
            </w:r>
          </w:p>
        </w:tc>
      </w:tr>
      <w:tr>
        <w:trPr>
          <w:cantSplit w:val="0"/>
          <w:tblHeader w:val="0"/>
        </w:trPr>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30">
            <w:pPr>
              <w:spacing w:line="36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Mary Leverette, Councilor</w:t>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31">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Aye</w:t>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32">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Nay</w:t>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33">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Absent/Abstain</w:t>
            </w:r>
          </w:p>
        </w:tc>
      </w:tr>
      <w:tr>
        <w:trPr>
          <w:cantSplit w:val="0"/>
          <w:tblHeader w:val="0"/>
        </w:trPr>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34">
            <w:pPr>
              <w:spacing w:line="360" w:lineRule="auto"/>
              <w:jc w:val="right"/>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35">
            <w:pPr>
              <w:jc w:val="right"/>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36">
            <w:pPr>
              <w:jc w:val="right"/>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37">
            <w:pPr>
              <w:jc w:val="right"/>
              <w:rPr>
                <w:rFonts w:ascii="Times New Roman" w:cs="Times New Roman" w:eastAsia="Times New Roman" w:hAnsi="Times New Roman"/>
              </w:rPr>
            </w:pPr>
            <w:r w:rsidDel="00000000" w:rsidR="00000000" w:rsidRPr="00000000">
              <w:rPr>
                <w:rtl w:val="0"/>
              </w:rPr>
            </w:r>
          </w:p>
        </w:tc>
      </w:tr>
      <w:tr>
        <w:trPr>
          <w:cantSplit w:val="0"/>
          <w:tblHeader w:val="0"/>
        </w:trPr>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38">
            <w:pPr>
              <w:spacing w:line="36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Doug Honeycutt, Councilor</w:t>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39">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Aye</w:t>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3A">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Nay</w:t>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3B">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Absent/Abstain</w:t>
            </w:r>
          </w:p>
        </w:tc>
      </w:tr>
      <w:tr>
        <w:trPr>
          <w:cantSplit w:val="0"/>
          <w:tblHeader w:val="0"/>
        </w:trPr>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3C">
            <w:pPr>
              <w:spacing w:line="360" w:lineRule="auto"/>
              <w:jc w:val="right"/>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3D">
            <w:pPr>
              <w:jc w:val="right"/>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3E">
            <w:pPr>
              <w:jc w:val="right"/>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3F">
            <w:pPr>
              <w:jc w:val="right"/>
              <w:rPr>
                <w:rFonts w:ascii="Times New Roman" w:cs="Times New Roman" w:eastAsia="Times New Roman" w:hAnsi="Times New Roman"/>
              </w:rPr>
            </w:pPr>
            <w:r w:rsidDel="00000000" w:rsidR="00000000" w:rsidRPr="00000000">
              <w:rPr>
                <w:rtl w:val="0"/>
              </w:rPr>
            </w:r>
          </w:p>
        </w:tc>
      </w:tr>
      <w:tr>
        <w:trPr>
          <w:cantSplit w:val="0"/>
          <w:tblHeader w:val="0"/>
        </w:trPr>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40">
            <w:pPr>
              <w:spacing w:line="36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Kate Cloran, Councilor</w:t>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41">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Aye</w:t>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42">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Nay</w:t>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43">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Absent/Abstain</w:t>
            </w:r>
          </w:p>
        </w:tc>
      </w:tr>
    </w:tbl>
    <w:p w:rsidR="00000000" w:rsidDel="00000000" w:rsidP="00000000" w:rsidRDefault="00000000" w:rsidRPr="00000000" w14:paraId="0000004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ATTEST</w:t>
      </w:r>
    </w:p>
    <w:p w:rsidR="00000000" w:rsidDel="00000000" w:rsidP="00000000" w:rsidRDefault="00000000" w:rsidRPr="00000000" w14:paraId="0000004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w:t>
      </w:r>
    </w:p>
    <w:p w:rsidR="00000000" w:rsidDel="00000000" w:rsidP="00000000" w:rsidRDefault="00000000" w:rsidRPr="00000000" w14:paraId="0000004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Paul Shively, City Manager</w:t>
      </w:r>
    </w:p>
    <w:p w:rsidR="00000000" w:rsidDel="00000000" w:rsidP="00000000" w:rsidRDefault="00000000" w:rsidRPr="00000000" w14:paraId="0000004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w:t>
      </w:r>
    </w:p>
    <w:p w:rsidR="00000000" w:rsidDel="00000000" w:rsidP="00000000" w:rsidRDefault="00000000" w:rsidRPr="00000000" w14:paraId="0000004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Denise Donohue, Mayor</w:t>
      </w:r>
    </w:p>
    <w:sectPr>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City of Wheeler | Resolution 2026-09</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B7LORDx/NtikxWRM5I1MMljcQ==">CgMxLjA4AHIhMU91aDgyM0Q3RlBPOF9GdG0xdEFKb3lxOE9VQWVTTHJm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